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04"/>
        <w:tblW w:w="10525" w:type="dxa"/>
        <w:tblLook w:val="04A0" w:firstRow="1" w:lastRow="0" w:firstColumn="1" w:lastColumn="0" w:noHBand="0" w:noVBand="1"/>
      </w:tblPr>
      <w:tblGrid>
        <w:gridCol w:w="820"/>
        <w:gridCol w:w="3020"/>
        <w:gridCol w:w="1468"/>
        <w:gridCol w:w="1608"/>
        <w:gridCol w:w="1606"/>
        <w:gridCol w:w="2003"/>
      </w:tblGrid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sz w:val="22"/>
                <w:szCs w:val="22"/>
                <w:lang w:val="en-GB" w:eastAsia="en-GB"/>
              </w:rPr>
            </w:pP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sz w:val="22"/>
                <w:szCs w:val="22"/>
                <w:lang w:val="en-GB" w:eastAsia="en-GB"/>
              </w:rPr>
            </w:pPr>
          </w:p>
        </w:tc>
      </w:tr>
      <w:tr w:rsidR="001B1B37" w:rsidRPr="00787DCB" w:rsidTr="00FE6E22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702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FA6360" w:rsidP="00FA63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Pozajmice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r w:rsidR="001B1B37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r w:rsidR="001B1B37"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1B1B37"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bank</w:t>
            </w:r>
            <w:r w:rsidR="001B1B37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ama</w:t>
            </w:r>
            <w:proofErr w:type="spellEnd"/>
            <w:r w:rsidR="001B1B37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1B1B37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i</w:t>
            </w:r>
            <w:proofErr w:type="spellEnd"/>
            <w:r w:rsidR="001B1B37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r w:rsidR="001B1B37"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MKO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Bosni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 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Hercegovini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1B1B37" w:rsidRPr="00787DCB" w:rsidTr="00FE6E22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702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1B1B37" w:rsidRPr="00787DCB" w:rsidTr="00FE6E22">
        <w:trPr>
          <w:trHeight w:val="503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R/B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Projekat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globalne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pozajmice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30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Saglasnost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Vijeća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ministara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BiH</w:t>
            </w:r>
            <w:proofErr w:type="spellEnd"/>
          </w:p>
        </w:tc>
        <w:tc>
          <w:tcPr>
            <w:tcW w:w="360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EIB </w:t>
            </w: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potpisan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ugovor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sa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bankom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/MKO</w:t>
            </w:r>
          </w:p>
        </w:tc>
      </w:tr>
      <w:tr w:rsidR="001B1B37" w:rsidRPr="00787DCB" w:rsidTr="00FE6E22">
        <w:trPr>
          <w:trHeight w:val="50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Datum </w:t>
            </w:r>
          </w:p>
        </w:tc>
        <w:tc>
          <w:tcPr>
            <w:tcW w:w="16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Iznos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do mil</w:t>
            </w:r>
            <w:proofErr w:type="gram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.€</w:t>
            </w:r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Datum </w:t>
            </w:r>
          </w:p>
        </w:tc>
        <w:tc>
          <w:tcPr>
            <w:tcW w:w="20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Iznos</w:t>
            </w:r>
            <w:proofErr w:type="spellEnd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 mil</w:t>
            </w:r>
            <w:proofErr w:type="gramStart"/>
            <w:r w:rsidRPr="00787DC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.€</w:t>
            </w:r>
            <w:proofErr w:type="gramEnd"/>
          </w:p>
        </w:tc>
      </w:tr>
      <w:tr w:rsidR="001B1B37" w:rsidRPr="00787DCB" w:rsidTr="00FE6E22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Raiffessen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BH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6/12/2005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30.00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12/5/2005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*2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Unikredit</w:t>
            </w:r>
            <w:proofErr w:type="spellEnd"/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banka</w:t>
            </w:r>
            <w:proofErr w:type="spellEnd"/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9/12/2005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40.00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10/4/2006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30/6/2008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20.00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HVB Central profit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9/12/2005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40.00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16/12/2005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25/7/2007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Volksbank</w:t>
            </w:r>
            <w:proofErr w:type="spellEnd"/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13/2/2006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22/12/2006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8/1/2010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Raiffessen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BH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16/06/2006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30.00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5/9/2006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Raiffessen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BH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28/11/2006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30.00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7/5/2007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Upi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08/06/2007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25.00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25/1/2008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 xml:space="preserve">Nova BL </w:t>
            </w:r>
            <w:proofErr w:type="spellStart"/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banka</w:t>
            </w:r>
            <w:proofErr w:type="spellEnd"/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03/01/2008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25.00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30/6/2008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25.00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Hypo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Alpe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Adria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01/10/2008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150.00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19-21.2.2007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75.00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18/12/2008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75.00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Unikredit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leasing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31/10/2008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30.00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IRB RS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19/02/2009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50.00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26/11/2009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LOK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mikrofinasije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15/06/2009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30.00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23/10/2009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Intesa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Sanpaolo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19/11/2009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50.00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26/11/2009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Raiffeisen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leasing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19/11/2009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40.00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22/12/2009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40.00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**15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Procredit</w:t>
            </w:r>
            <w:proofErr w:type="spellEnd"/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banka</w:t>
            </w:r>
            <w:proofErr w:type="spellEnd"/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10/06/2010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10.00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8/8/2011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  <w:t>25.00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Intesa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Sanpaolo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03/10/2011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60.00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17/12/2012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16/12/2013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40.00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Sparkasse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bank BH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12/06/2012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19/12/2012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Sberbank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BH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d.d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25/06/2014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40.00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ZiraatBank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BH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d.d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21/01/2015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Procredit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23/04/2015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11/2/2016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8/1/2018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Intesa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Sanpaolo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09/12/2015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7/10/2016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5/4/2018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Raiffessen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BH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17/02/2016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3/5/2016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Sparkasse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bank BH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25/05/2016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Unikredit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banke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Mo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i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BL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04/10/2016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Raiffeisen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leasing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d.o.o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. Sarajevo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15/05/2018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25.00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19/10/2018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8/4/2020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Intesa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San Paolo Banka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d.d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BiH</w:t>
            </w:r>
            <w:proofErr w:type="spellEnd"/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19/09/2019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60.00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18/12/2019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30.00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Unikredit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banke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Mo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i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BL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26/11/2020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50.00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Procredit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banka</w:t>
            </w:r>
            <w:proofErr w:type="spellEnd"/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26/11/2020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15.00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16/12/2020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15.00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UKUPNO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1,055.00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87DCB">
              <w:rPr>
                <w:rFonts w:ascii="Arial" w:hAnsi="Arial" w:cs="Arial"/>
                <w:sz w:val="22"/>
                <w:szCs w:val="22"/>
                <w:lang w:val="en-GB" w:eastAsia="en-GB"/>
              </w:rPr>
              <w:t>780.00</w:t>
            </w:r>
          </w:p>
        </w:tc>
      </w:tr>
      <w:tr w:rsidR="001B1B37" w:rsidRPr="00787DCB" w:rsidTr="00FE6E22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37" w:rsidRPr="00787DCB" w:rsidRDefault="001B1B37" w:rsidP="00FE6E22">
            <w:pPr>
              <w:jc w:val="right"/>
              <w:rPr>
                <w:sz w:val="22"/>
                <w:szCs w:val="22"/>
                <w:lang w:val="en-GB" w:eastAsia="en-GB"/>
              </w:rPr>
            </w:pPr>
          </w:p>
        </w:tc>
      </w:tr>
      <w:tr w:rsidR="001B1B37" w:rsidRPr="00787DCB" w:rsidTr="00FE6E22">
        <w:trPr>
          <w:trHeight w:val="255"/>
        </w:trPr>
        <w:tc>
          <w:tcPr>
            <w:tcW w:w="1052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* U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podacima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o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finansiranim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projektima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stranici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EIB-a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zbirno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je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dat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podatak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o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drugom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dijelu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kredita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Unikredit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banku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BL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o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kreditu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Novu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banku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BL</w:t>
            </w:r>
          </w:p>
        </w:tc>
      </w:tr>
      <w:tr w:rsidR="001B1B37" w:rsidRPr="00787DCB" w:rsidTr="00FE6E22">
        <w:trPr>
          <w:trHeight w:val="255"/>
        </w:trPr>
        <w:tc>
          <w:tcPr>
            <w:tcW w:w="1052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B37" w:rsidRPr="00787DCB" w:rsidRDefault="001B1B37" w:rsidP="00FE6E22">
            <w:pPr>
              <w:rPr>
                <w:rFonts w:ascii="Arial" w:hAnsi="Arial" w:cs="Arial"/>
                <w:color w:val="FF0000"/>
                <w:sz w:val="22"/>
                <w:szCs w:val="22"/>
                <w:lang w:val="en-GB" w:eastAsia="en-GB"/>
              </w:rPr>
            </w:pPr>
          </w:p>
        </w:tc>
      </w:tr>
      <w:tr w:rsidR="001B1B37" w:rsidRPr="00787DCB" w:rsidTr="00FE6E22">
        <w:trPr>
          <w:trHeight w:val="255"/>
        </w:trPr>
        <w:tc>
          <w:tcPr>
            <w:tcW w:w="105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B37" w:rsidRPr="00787DCB" w:rsidRDefault="001B1B37" w:rsidP="00FE6E22">
            <w:pPr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</w:pPr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** U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podacima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o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finansiranim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projektima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stranici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EIB-a PCH loan je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kredit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Procredit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holding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grupu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u 10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zemalja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čega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je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sa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ProCredit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BiH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potpisan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ugovor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25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miliona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EUR a VM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BiH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je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dalo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saglasnost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787DCB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 10 mil EUR</w:t>
            </w:r>
          </w:p>
        </w:tc>
      </w:tr>
    </w:tbl>
    <w:p w:rsidR="000E15D4" w:rsidRDefault="000E15D4"/>
    <w:sectPr w:rsidR="000E1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37"/>
    <w:rsid w:val="000E15D4"/>
    <w:rsid w:val="001B1B37"/>
    <w:rsid w:val="00FA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DA3AD-91BB-4B28-ADEC-5A0A2603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Tabaković</dc:creator>
  <cp:keywords/>
  <dc:description/>
  <cp:lastModifiedBy>Biljana Tabaković</cp:lastModifiedBy>
  <cp:revision>3</cp:revision>
  <dcterms:created xsi:type="dcterms:W3CDTF">2021-03-09T09:53:00Z</dcterms:created>
  <dcterms:modified xsi:type="dcterms:W3CDTF">2021-09-10T12:07:00Z</dcterms:modified>
</cp:coreProperties>
</file>